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D59" w:rsidRDefault="00B17D59" w:rsidP="00B17D59">
      <w:pPr>
        <w:shd w:val="clear" w:color="auto" w:fill="FFFFFF"/>
        <w:spacing w:after="240" w:line="240" w:lineRule="auto"/>
        <w:jc w:val="center"/>
        <w:outlineLvl w:val="4"/>
        <w:rPr>
          <w:rFonts w:asciiTheme="majorHAnsi" w:hAnsiTheme="majorHAnsi"/>
          <w:sz w:val="28"/>
          <w:szCs w:val="28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2436DA82" wp14:editId="67697F92">
            <wp:simplePos x="0" y="0"/>
            <wp:positionH relativeFrom="column">
              <wp:posOffset>4095750</wp:posOffset>
            </wp:positionH>
            <wp:positionV relativeFrom="paragraph">
              <wp:posOffset>-194310</wp:posOffset>
            </wp:positionV>
            <wp:extent cx="2559050" cy="2095500"/>
            <wp:effectExtent l="0" t="0" r="0" b="0"/>
            <wp:wrapTight wrapText="bothSides">
              <wp:wrapPolygon edited="0">
                <wp:start x="0" y="0"/>
                <wp:lineTo x="0" y="21404"/>
                <wp:lineTo x="21386" y="21404"/>
                <wp:lineTo x="213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ILDING Health colors (2)-5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8" r="10372"/>
                    <a:stretch/>
                  </pic:blipFill>
                  <pic:spPr bwMode="auto">
                    <a:xfrm>
                      <a:off x="0" y="0"/>
                      <a:ext cx="2559050" cy="2095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7D59" w:rsidRPr="00B17D59" w:rsidRDefault="00B17D59" w:rsidP="00B17D59">
      <w:pPr>
        <w:shd w:val="clear" w:color="auto" w:fill="FFFFFF"/>
        <w:spacing w:after="240" w:line="240" w:lineRule="auto"/>
        <w:jc w:val="center"/>
        <w:outlineLvl w:val="4"/>
        <w:rPr>
          <w:rFonts w:asciiTheme="majorHAnsi" w:hAnsiTheme="majorHAnsi"/>
          <w:b/>
          <w:color w:val="002060"/>
          <w:sz w:val="40"/>
          <w:szCs w:val="40"/>
        </w:rPr>
      </w:pPr>
      <w:r w:rsidRPr="00B17D59">
        <w:rPr>
          <w:rFonts w:ascii="Cambria" w:eastAsia="Times New Roman" w:hAnsi="Cambria" w:cs="Arial"/>
          <w:b/>
          <w:bCs/>
          <w:color w:val="000066"/>
          <w:sz w:val="40"/>
          <w:szCs w:val="40"/>
        </w:rPr>
        <w:t>Directions to</w:t>
      </w:r>
    </w:p>
    <w:p w:rsidR="00B17D59" w:rsidRPr="00B17D59" w:rsidRDefault="00B17D59" w:rsidP="00B17D59">
      <w:pPr>
        <w:shd w:val="clear" w:color="auto" w:fill="FFFFFF"/>
        <w:spacing w:after="240" w:line="240" w:lineRule="auto"/>
        <w:jc w:val="center"/>
        <w:outlineLvl w:val="4"/>
        <w:rPr>
          <w:rFonts w:ascii="Arial" w:eastAsia="Times New Roman" w:hAnsi="Arial" w:cs="Arial"/>
          <w:b/>
          <w:bCs/>
          <w:color w:val="002060"/>
          <w:sz w:val="40"/>
          <w:szCs w:val="40"/>
        </w:rPr>
      </w:pPr>
      <w:r w:rsidRPr="00B17D59">
        <w:rPr>
          <w:rFonts w:asciiTheme="majorHAnsi" w:hAnsiTheme="majorHAnsi"/>
          <w:b/>
          <w:color w:val="002060"/>
          <w:sz w:val="40"/>
          <w:szCs w:val="40"/>
        </w:rPr>
        <w:t>Woods’ Fête and Fundraiser</w:t>
      </w:r>
    </w:p>
    <w:p w:rsidR="00B17D59" w:rsidRDefault="00B17D59" w:rsidP="00B17D59">
      <w:pPr>
        <w:shd w:val="clear" w:color="auto" w:fill="FFFFFF"/>
        <w:spacing w:after="240" w:line="240" w:lineRule="auto"/>
        <w:jc w:val="center"/>
        <w:outlineLvl w:val="4"/>
        <w:rPr>
          <w:rFonts w:ascii="Arial" w:eastAsia="Times New Roman" w:hAnsi="Arial" w:cs="Arial"/>
          <w:b/>
          <w:bCs/>
          <w:color w:val="000066"/>
          <w:sz w:val="24"/>
          <w:szCs w:val="24"/>
        </w:rPr>
      </w:pPr>
    </w:p>
    <w:p w:rsidR="00B17D59" w:rsidRDefault="00B17D59" w:rsidP="00B17D59">
      <w:pPr>
        <w:shd w:val="clear" w:color="auto" w:fill="FFFFFF"/>
        <w:spacing w:after="240" w:line="240" w:lineRule="auto"/>
        <w:outlineLvl w:val="4"/>
        <w:rPr>
          <w:rFonts w:ascii="Cambria" w:eastAsia="Times New Roman" w:hAnsi="Cambria" w:cs="Arial"/>
          <w:b/>
          <w:bCs/>
          <w:color w:val="000066"/>
          <w:sz w:val="28"/>
          <w:szCs w:val="28"/>
        </w:rPr>
      </w:pPr>
    </w:p>
    <w:p w:rsidR="008E7120" w:rsidRPr="00323797" w:rsidRDefault="008E7120" w:rsidP="00B17D59">
      <w:pPr>
        <w:shd w:val="clear" w:color="auto" w:fill="FFFFFF"/>
        <w:spacing w:after="240" w:line="240" w:lineRule="auto"/>
        <w:outlineLvl w:val="4"/>
        <w:rPr>
          <w:rFonts w:ascii="Cambria" w:eastAsia="Times New Roman" w:hAnsi="Cambria" w:cs="Arial"/>
          <w:bCs/>
          <w:color w:val="000066"/>
          <w:sz w:val="28"/>
          <w:szCs w:val="28"/>
        </w:rPr>
      </w:pPr>
      <w:r w:rsidRPr="00323797">
        <w:rPr>
          <w:rFonts w:ascii="Cambria" w:eastAsia="Times New Roman" w:hAnsi="Cambria" w:cs="Arial"/>
          <w:bCs/>
          <w:color w:val="000066"/>
          <w:sz w:val="28"/>
          <w:szCs w:val="28"/>
        </w:rPr>
        <w:t>6:00 PM, January 20, 2018</w:t>
      </w:r>
    </w:p>
    <w:p w:rsidR="008E7120" w:rsidRPr="00323797" w:rsidRDefault="008E7120" w:rsidP="00B17D59">
      <w:pPr>
        <w:shd w:val="clear" w:color="auto" w:fill="FFFFFF"/>
        <w:spacing w:after="240" w:line="240" w:lineRule="auto"/>
        <w:outlineLvl w:val="4"/>
        <w:rPr>
          <w:rFonts w:ascii="Cambria" w:eastAsia="Times New Roman" w:hAnsi="Cambria" w:cs="Arial"/>
          <w:bCs/>
          <w:color w:val="000066"/>
          <w:sz w:val="28"/>
          <w:szCs w:val="28"/>
        </w:rPr>
      </w:pPr>
      <w:r w:rsidRPr="00323797">
        <w:rPr>
          <w:rFonts w:ascii="Cambria" w:eastAsia="Times New Roman" w:hAnsi="Cambria" w:cs="Arial"/>
          <w:bCs/>
          <w:color w:val="000066"/>
          <w:sz w:val="28"/>
          <w:szCs w:val="28"/>
        </w:rPr>
        <w:t>Cocktail Attire</w:t>
      </w:r>
    </w:p>
    <w:p w:rsidR="00B17D59" w:rsidRPr="00323797" w:rsidRDefault="00B17D59" w:rsidP="008E7120">
      <w:pPr>
        <w:shd w:val="clear" w:color="auto" w:fill="FFFFFF"/>
        <w:spacing w:after="240" w:line="240" w:lineRule="auto"/>
        <w:outlineLvl w:val="4"/>
        <w:rPr>
          <w:rFonts w:ascii="Cambria" w:eastAsia="Times New Roman" w:hAnsi="Cambria" w:cs="Arial"/>
          <w:bCs/>
          <w:color w:val="000066"/>
          <w:sz w:val="28"/>
          <w:szCs w:val="28"/>
        </w:rPr>
      </w:pPr>
      <w:r w:rsidRPr="00B17D59">
        <w:rPr>
          <w:rFonts w:ascii="Cambria" w:eastAsia="Times New Roman" w:hAnsi="Cambria" w:cs="Arial"/>
          <w:bCs/>
          <w:color w:val="000066"/>
          <w:sz w:val="28"/>
          <w:szCs w:val="28"/>
        </w:rPr>
        <w:t>Woods Services Employee Training Center</w:t>
      </w:r>
      <w:r w:rsidRPr="00323797">
        <w:rPr>
          <w:rFonts w:ascii="Cambria" w:eastAsia="Times New Roman" w:hAnsi="Cambria" w:cs="Arial"/>
          <w:bCs/>
          <w:color w:val="000000"/>
          <w:sz w:val="28"/>
          <w:szCs w:val="28"/>
        </w:rPr>
        <w:br/>
      </w:r>
      <w:r w:rsidRPr="00B17D59">
        <w:rPr>
          <w:rFonts w:ascii="Cambria" w:eastAsia="Times New Roman" w:hAnsi="Cambria" w:cs="Arial"/>
          <w:bCs/>
          <w:color w:val="000066"/>
          <w:sz w:val="28"/>
          <w:szCs w:val="28"/>
        </w:rPr>
        <w:t xml:space="preserve">10 </w:t>
      </w:r>
      <w:proofErr w:type="spellStart"/>
      <w:r w:rsidRPr="00B17D59">
        <w:rPr>
          <w:rFonts w:ascii="Cambria" w:eastAsia="Times New Roman" w:hAnsi="Cambria" w:cs="Arial"/>
          <w:bCs/>
          <w:color w:val="000066"/>
          <w:sz w:val="28"/>
          <w:szCs w:val="28"/>
        </w:rPr>
        <w:t>Meadowood</w:t>
      </w:r>
      <w:proofErr w:type="spellEnd"/>
      <w:r w:rsidRPr="00B17D59">
        <w:rPr>
          <w:rFonts w:ascii="Cambria" w:eastAsia="Times New Roman" w:hAnsi="Cambria" w:cs="Arial"/>
          <w:bCs/>
          <w:color w:val="000066"/>
          <w:sz w:val="28"/>
          <w:szCs w:val="28"/>
        </w:rPr>
        <w:t xml:space="preserve"> Drive</w:t>
      </w:r>
      <w:r w:rsidRPr="00323797">
        <w:rPr>
          <w:rFonts w:ascii="Cambria" w:eastAsia="Times New Roman" w:hAnsi="Cambria" w:cs="Arial"/>
          <w:bCs/>
          <w:color w:val="000000"/>
          <w:sz w:val="28"/>
          <w:szCs w:val="28"/>
        </w:rPr>
        <w:br/>
      </w:r>
      <w:r w:rsidRPr="00B17D59">
        <w:rPr>
          <w:rFonts w:ascii="Cambria" w:eastAsia="Times New Roman" w:hAnsi="Cambria" w:cs="Arial"/>
          <w:bCs/>
          <w:color w:val="000066"/>
          <w:sz w:val="28"/>
          <w:szCs w:val="28"/>
        </w:rPr>
        <w:t>Langhorne, PA 19047</w:t>
      </w:r>
    </w:p>
    <w:p w:rsidR="007D74B4" w:rsidRPr="007D74B4" w:rsidRDefault="007D74B4" w:rsidP="007D74B4">
      <w:pPr>
        <w:shd w:val="clear" w:color="auto" w:fill="ECF2F6"/>
        <w:spacing w:before="330" w:after="45" w:line="240" w:lineRule="auto"/>
        <w:outlineLvl w:val="4"/>
        <w:rPr>
          <w:rFonts w:asciiTheme="majorHAnsi" w:eastAsia="Times New Roman" w:hAnsiTheme="majorHAnsi" w:cs="Arial"/>
          <w:color w:val="002060"/>
          <w:sz w:val="30"/>
          <w:szCs w:val="30"/>
        </w:rPr>
      </w:pPr>
      <w:r w:rsidRPr="007D74B4">
        <w:rPr>
          <w:rFonts w:asciiTheme="majorHAnsi" w:eastAsia="Times New Roman" w:hAnsiTheme="majorHAnsi" w:cs="Arial"/>
          <w:color w:val="002060"/>
          <w:sz w:val="30"/>
          <w:szCs w:val="30"/>
        </w:rPr>
        <w:t>Traveling South on US Highway 1:</w:t>
      </w:r>
    </w:p>
    <w:p w:rsidR="007D74B4" w:rsidRPr="007D74B4" w:rsidRDefault="007D74B4" w:rsidP="007D74B4">
      <w:pPr>
        <w:shd w:val="clear" w:color="auto" w:fill="ECF2F6"/>
        <w:spacing w:after="0" w:line="240" w:lineRule="auto"/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</w:pPr>
      <w:r w:rsidRPr="007D74B4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 xml:space="preserve">Take the Bellevue Avenue exit. Enter the access road and turn right onto Bellevue Avenue. Make the first right onto </w:t>
      </w:r>
      <w:proofErr w:type="spellStart"/>
      <w:r w:rsidRPr="007D74B4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>Gillam</w:t>
      </w:r>
      <w:proofErr w:type="spellEnd"/>
      <w:r w:rsidRPr="007D74B4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 xml:space="preserve"> Avenue. At top of hill, at the stop sign, turn right onto Route 413/Pine Street. Cross over Route 1 and make a left turn into the Woods’ campus.</w:t>
      </w:r>
      <w:r w:rsidR="00AD2169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 xml:space="preserve">  At the greeter booth</w:t>
      </w:r>
      <w:bookmarkStart w:id="0" w:name="_GoBack"/>
      <w:bookmarkEnd w:id="0"/>
      <w:r w:rsidR="008E7120" w:rsidRPr="008E7120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 xml:space="preserve">/first stop sign, make a right onto </w:t>
      </w:r>
      <w:proofErr w:type="spellStart"/>
      <w:r w:rsidR="008E7120" w:rsidRPr="008E7120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>Meadowood</w:t>
      </w:r>
      <w:proofErr w:type="spellEnd"/>
      <w:r w:rsidR="008E7120" w:rsidRPr="008E7120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 xml:space="preserve"> Drive.  Make a right at the 2</w:t>
      </w:r>
      <w:r w:rsidR="008E7120" w:rsidRPr="008E7120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vertAlign w:val="superscript"/>
        </w:rPr>
        <w:t>nd</w:t>
      </w:r>
      <w:r w:rsidR="008E7120" w:rsidRPr="008E7120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 xml:space="preserve"> parking lot entrance and bear left to the parking lot.</w:t>
      </w:r>
    </w:p>
    <w:p w:rsidR="007D74B4" w:rsidRPr="007D74B4" w:rsidRDefault="007D74B4" w:rsidP="007D74B4">
      <w:pPr>
        <w:shd w:val="clear" w:color="auto" w:fill="ECF2F6"/>
        <w:spacing w:before="330" w:after="45" w:line="240" w:lineRule="auto"/>
        <w:outlineLvl w:val="4"/>
        <w:rPr>
          <w:rFonts w:asciiTheme="majorHAnsi" w:eastAsia="Times New Roman" w:hAnsiTheme="majorHAnsi" w:cs="Arial"/>
          <w:color w:val="002060"/>
          <w:sz w:val="30"/>
          <w:szCs w:val="30"/>
        </w:rPr>
      </w:pPr>
      <w:r w:rsidRPr="007D74B4">
        <w:rPr>
          <w:rFonts w:asciiTheme="majorHAnsi" w:eastAsia="Times New Roman" w:hAnsiTheme="majorHAnsi" w:cs="Arial"/>
          <w:color w:val="002060"/>
          <w:sz w:val="30"/>
          <w:szCs w:val="30"/>
        </w:rPr>
        <w:t>Traveling North on US Highway 1:</w:t>
      </w:r>
    </w:p>
    <w:p w:rsidR="007D74B4" w:rsidRPr="007D74B4" w:rsidRDefault="007D74B4" w:rsidP="007D74B4">
      <w:pPr>
        <w:shd w:val="clear" w:color="auto" w:fill="ECF2F6"/>
        <w:spacing w:after="0" w:line="240" w:lineRule="auto"/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</w:pPr>
      <w:r w:rsidRPr="007D74B4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>Take the Bellevue Avenue exit. Enter the access road and turn right onto Bellevue Avenue. At blinking traffic light, proceed cautiously and turn left into Route 413/Pine Street. At the crest of the hill, turn right into Woods’ campus.</w:t>
      </w:r>
      <w:r w:rsidR="008E7120" w:rsidRPr="008E7120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 xml:space="preserve">  At the guard house/first stop sign, make a right onto </w:t>
      </w:r>
      <w:proofErr w:type="spellStart"/>
      <w:r w:rsidR="008E7120" w:rsidRPr="008E7120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>Meadowood</w:t>
      </w:r>
      <w:proofErr w:type="spellEnd"/>
      <w:r w:rsidR="008E7120" w:rsidRPr="008E7120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 xml:space="preserve"> Drive.  Make a right at the 2</w:t>
      </w:r>
      <w:r w:rsidR="008E7120" w:rsidRPr="008E7120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vertAlign w:val="superscript"/>
        </w:rPr>
        <w:t>nd</w:t>
      </w:r>
      <w:r w:rsidR="008E7120" w:rsidRPr="008E7120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 xml:space="preserve"> parking lot entrance and bear left to the parking lot.</w:t>
      </w:r>
    </w:p>
    <w:p w:rsidR="007D74B4" w:rsidRPr="007D74B4" w:rsidRDefault="007D74B4" w:rsidP="007D74B4">
      <w:pPr>
        <w:shd w:val="clear" w:color="auto" w:fill="ECF2F6"/>
        <w:spacing w:before="330" w:after="45" w:line="240" w:lineRule="auto"/>
        <w:outlineLvl w:val="4"/>
        <w:rPr>
          <w:rFonts w:asciiTheme="majorHAnsi" w:eastAsia="Times New Roman" w:hAnsiTheme="majorHAnsi" w:cs="Arial"/>
          <w:color w:val="002060"/>
          <w:sz w:val="30"/>
          <w:szCs w:val="30"/>
        </w:rPr>
      </w:pPr>
      <w:r w:rsidRPr="007D74B4">
        <w:rPr>
          <w:rFonts w:asciiTheme="majorHAnsi" w:eastAsia="Times New Roman" w:hAnsiTheme="majorHAnsi" w:cs="Arial"/>
          <w:color w:val="002060"/>
          <w:sz w:val="30"/>
          <w:szCs w:val="30"/>
        </w:rPr>
        <w:t>Traveling North or South on Interstate 95:</w:t>
      </w:r>
    </w:p>
    <w:p w:rsidR="007D74B4" w:rsidRPr="007D74B4" w:rsidRDefault="007D74B4" w:rsidP="007D74B4">
      <w:pPr>
        <w:shd w:val="clear" w:color="auto" w:fill="ECF2F6"/>
        <w:spacing w:after="0" w:line="240" w:lineRule="auto"/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</w:pPr>
      <w:r w:rsidRPr="007D74B4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>Take Exit 46B, which is Highway 1 South. Follow the directions above for traveling South on US Highway 1.</w:t>
      </w:r>
    </w:p>
    <w:p w:rsidR="007D74B4" w:rsidRPr="007D74B4" w:rsidRDefault="007D74B4" w:rsidP="007D74B4">
      <w:pPr>
        <w:shd w:val="clear" w:color="auto" w:fill="ECF2F6"/>
        <w:spacing w:before="330" w:after="45" w:line="240" w:lineRule="auto"/>
        <w:outlineLvl w:val="4"/>
        <w:rPr>
          <w:rFonts w:asciiTheme="majorHAnsi" w:eastAsia="Times New Roman" w:hAnsiTheme="majorHAnsi" w:cs="Arial"/>
          <w:color w:val="002060"/>
          <w:sz w:val="30"/>
          <w:szCs w:val="30"/>
        </w:rPr>
      </w:pPr>
      <w:r w:rsidRPr="007D74B4">
        <w:rPr>
          <w:rFonts w:asciiTheme="majorHAnsi" w:eastAsia="Times New Roman" w:hAnsiTheme="majorHAnsi" w:cs="Arial"/>
          <w:color w:val="002060"/>
          <w:sz w:val="30"/>
          <w:szCs w:val="30"/>
        </w:rPr>
        <w:t>Traveling on the Pennsylvania Turnpike:</w:t>
      </w:r>
    </w:p>
    <w:p w:rsidR="007D74B4" w:rsidRPr="007D74B4" w:rsidRDefault="007D74B4" w:rsidP="007D74B4">
      <w:pPr>
        <w:shd w:val="clear" w:color="auto" w:fill="ECF2F6"/>
        <w:spacing w:after="0" w:line="240" w:lineRule="auto"/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</w:pPr>
      <w:r w:rsidRPr="007D74B4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>Take Exit 351. From the toll booth, take the left ramp for Highway 1 North (towards Trenton). Follow the directions above for traveling North on US Highway 1.</w:t>
      </w:r>
    </w:p>
    <w:p w:rsidR="00B17D59" w:rsidRPr="00B17D59" w:rsidRDefault="00B17D59" w:rsidP="00B17D59">
      <w:pPr>
        <w:shd w:val="clear" w:color="auto" w:fill="FFFFFF"/>
        <w:spacing w:after="240" w:line="240" w:lineRule="auto"/>
        <w:outlineLvl w:val="4"/>
        <w:rPr>
          <w:rFonts w:ascii="Cambria" w:eastAsia="Times New Roman" w:hAnsi="Cambria" w:cs="Arial"/>
          <w:b/>
          <w:bCs/>
          <w:color w:val="000000"/>
          <w:sz w:val="28"/>
          <w:szCs w:val="28"/>
        </w:rPr>
      </w:pPr>
    </w:p>
    <w:p w:rsidR="00D8681B" w:rsidRDefault="00D8681B"/>
    <w:sectPr w:rsidR="00D86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F17"/>
    <w:rsid w:val="00107F17"/>
    <w:rsid w:val="00323797"/>
    <w:rsid w:val="007D74B4"/>
    <w:rsid w:val="008E7120"/>
    <w:rsid w:val="00AD2169"/>
    <w:rsid w:val="00B17D59"/>
    <w:rsid w:val="00D55667"/>
    <w:rsid w:val="00D8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D74B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D74B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D7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D74B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D74B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D7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0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neopolit</dc:creator>
  <cp:lastModifiedBy>Administrator</cp:lastModifiedBy>
  <cp:revision>4</cp:revision>
  <cp:lastPrinted>2018-01-17T14:46:00Z</cp:lastPrinted>
  <dcterms:created xsi:type="dcterms:W3CDTF">2018-01-17T14:45:00Z</dcterms:created>
  <dcterms:modified xsi:type="dcterms:W3CDTF">2018-01-17T15:12:00Z</dcterms:modified>
</cp:coreProperties>
</file>